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right="0" w:hanging="0"/>
        <w:jc w:val="center"/>
        <w:rPr>
          <w:b/>
          <w:b/>
          <w:bCs/>
          <w:position w:val="-8"/>
          <w:sz w:val="28"/>
          <w:szCs w:val="28"/>
        </w:rPr>
      </w:pPr>
      <w:r>
        <w:rPr>
          <w:b/>
          <w:bCs/>
          <w:position w:val="-8"/>
          <w:sz w:val="28"/>
          <w:szCs w:val="28"/>
        </w:rPr>
        <w:t>Введение</w:t>
      </w:r>
    </w:p>
    <w:p>
      <w:pPr>
        <w:pStyle w:val="Normal"/>
        <w:spacing w:lineRule="auto" w:line="240"/>
        <w:ind w:left="0" w:right="0" w:hanging="0"/>
        <w:jc w:val="both"/>
        <w:rPr>
          <w:sz w:val="28"/>
          <w:szCs w:val="28"/>
        </w:rPr>
      </w:pPr>
      <w:r>
        <w:rPr>
          <w:spacing w:val="-1"/>
          <w:sz w:val="28"/>
          <w:szCs w:val="28"/>
        </w:rPr>
        <w:t xml:space="preserve">   </w:t>
      </w:r>
      <w:r>
        <w:rPr>
          <w:spacing w:val="-1"/>
          <w:sz w:val="28"/>
          <w:szCs w:val="28"/>
        </w:rPr>
        <w:t>Важнейшей задачей роста эффективного использования машинно-тракторного парка является повышение качества ремонта и технического обслуживания при одновременном снижении затрат на их выполнение.</w:t>
      </w:r>
    </w:p>
    <w:p>
      <w:pPr>
        <w:pStyle w:val="Normal"/>
        <w:spacing w:lineRule="auto" w:line="240"/>
        <w:ind w:left="0" w:right="0" w:firstLine="720"/>
        <w:jc w:val="both"/>
        <w:rPr>
          <w:spacing w:val="-1"/>
          <w:sz w:val="28"/>
          <w:szCs w:val="28"/>
        </w:rPr>
      </w:pPr>
      <w:r>
        <w:rPr>
          <w:spacing w:val="-1"/>
          <w:sz w:val="28"/>
          <w:szCs w:val="28"/>
        </w:rPr>
        <w:t>Ремонтно-обслуживающие предприятия сельского хозяйства оснащены современным оборудованием, в состав которого входят: передвижные и стационарные средства технической диагностики машин для совершенствования управления и организации работ по ТО, диагностирования и ремонта машин материально-технического обслуживания сельскохозяйственного производства.</w:t>
      </w:r>
    </w:p>
    <w:p>
      <w:pPr>
        <w:pStyle w:val="Normal"/>
        <w:rPr>
          <w:b/>
          <w:b/>
          <w:bCs/>
        </w:rPr>
      </w:pPr>
      <w:r>
        <w:rPr>
          <w:rFonts w:cs="Times New Roman" w:ascii="Times New Roman" w:hAnsi="Times New Roman"/>
          <w:b/>
          <w:bCs/>
          <w:color w:val="000000"/>
          <w:sz w:val="28"/>
          <w:szCs w:val="28"/>
          <w:lang w:eastAsia="ru-RU"/>
        </w:rPr>
        <w:t xml:space="preserve">    </w:t>
      </w:r>
      <w:r>
        <w:rPr>
          <w:rFonts w:cs="Times New Roman" w:ascii="Times New Roman" w:hAnsi="Times New Roman"/>
          <w:b w:val="false"/>
          <w:bCs w:val="false"/>
          <w:color w:val="000000"/>
          <w:sz w:val="28"/>
          <w:szCs w:val="28"/>
          <w:lang w:eastAsia="ru-RU"/>
        </w:rPr>
        <w:t xml:space="preserve">   </w:t>
      </w:r>
      <w:r>
        <w:rPr>
          <w:rFonts w:cs="Times New Roman" w:ascii="Times New Roman" w:hAnsi="Times New Roman"/>
          <w:b w:val="false"/>
          <w:bCs w:val="false"/>
          <w:color w:val="000000"/>
          <w:sz w:val="28"/>
          <w:szCs w:val="28"/>
          <w:lang w:eastAsia="ru-RU"/>
        </w:rPr>
        <w:t>Пути сокращения простоя оборудования в ремонтах - важная организационно-экономическая задача. Её решение приводит к уменьшению парка оборудования (или к увеличению выпуска продукции), повышению коэффициента его использования. Время простоя оборудования в ремонте сокращается при узловом и последовательно-узловом методах ремонта. При узловом методе ремонта отдельные узлы заменяются запасными (оборотными), заранее отремонтированными или новыми. Применение такого метода экономически целесообразно для ремонта одномодульного оборудования. При последовательно-узловом методе требующие ремонта узлы ремонтируются не одновременно, а последовательно, во время перерывов в работе станка (например, в нерабочие смены). Этот метод применим для ремонта оборудования, имеющего конструкционно обособленные узлы, которые могут быть отремонтированы и испытаны раздельно (конвейерное оборудование литейных цехов, автоматы, агрегатные станки). Внедрение узлового и последовательно-узлового методов ремонта является важнейшим условием проведения трудоемких ремонтов в выходные и праздничные дни, а в условиях массового, особенно автоматизированного, производства это единственный путь выполнения капитального и других видов трудоемких ремонтов без остановки производства.</w:t>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rPr>
          <w:b/>
          <w:b/>
          <w:bCs/>
        </w:rPr>
      </w:pPr>
      <w:r>
        <w:rPr>
          <w:rFonts w:cs="Times New Roman" w:ascii="Times New Roman" w:hAnsi="Times New Roman"/>
          <w:b/>
          <w:bCs/>
          <w:sz w:val="28"/>
          <w:szCs w:val="28"/>
          <w:lang w:eastAsia="ru-RU"/>
        </w:rPr>
        <w:br/>
        <w:t>Электронная система зажигания инжекторного двигателя</w:t>
      </w:r>
    </w:p>
    <w:p>
      <w:pPr>
        <w:pStyle w:val="Normal"/>
        <w:rPr>
          <w:rFonts w:ascii="Times New Roman" w:hAnsi="Times New Roman" w:cs="Times New Roman"/>
          <w:sz w:val="28"/>
          <w:szCs w:val="28"/>
          <w:lang w:eastAsia="ru-RU"/>
        </w:rPr>
      </w:pPr>
      <w:r>
        <w:rPr>
          <w:rFonts w:cs="Times New Roman" w:ascii="Times New Roman" w:hAnsi="Times New Roman"/>
          <w:i/>
          <w:iCs/>
          <w:sz w:val="28"/>
          <w:szCs w:val="28"/>
          <w:shd w:fill="FFFFFF" w:val="clear"/>
          <w:lang w:eastAsia="ru-RU"/>
        </w:rPr>
        <w:t>Чтобы воспламенить топливовоздушную смесь, в нужный момент в цилиндр должна быть подана электрическая искра. Эту задачу выполняет </w:t>
      </w:r>
      <w:r>
        <w:rPr>
          <w:rFonts w:cs="Times New Roman" w:ascii="Times New Roman" w:hAnsi="Times New Roman"/>
          <w:b/>
          <w:bCs/>
          <w:i/>
          <w:iCs/>
          <w:sz w:val="28"/>
          <w:szCs w:val="28"/>
          <w:lang w:eastAsia="ru-RU"/>
        </w:rPr>
        <w:t>электронная система зажигания.</w:t>
      </w:r>
    </w:p>
    <w:p>
      <w:pPr>
        <w:pStyle w:val="Normal"/>
        <w:rPr>
          <w:b/>
          <w:b/>
          <w:bCs/>
        </w:rPr>
      </w:pPr>
      <w:r>
        <w:rPr>
          <w:rFonts w:cs="Times New Roman" w:ascii="Times New Roman" w:hAnsi="Times New Roman"/>
          <w:b/>
          <w:bCs/>
          <w:sz w:val="28"/>
          <w:szCs w:val="28"/>
          <w:lang w:eastAsia="ru-RU"/>
        </w:rPr>
        <w:t>Устройство электронной системы зажигания</w:t>
      </w:r>
    </w:p>
    <w:p>
      <w:pPr>
        <w:pStyle w:val="Normal"/>
        <w:rPr>
          <w:rFonts w:ascii="Times New Roman" w:hAnsi="Times New Roman" w:cs="Times New Roman"/>
          <w:sz w:val="28"/>
          <w:szCs w:val="28"/>
          <w:lang w:eastAsia="ru-RU"/>
        </w:rPr>
      </w:pPr>
      <w:r>
        <w:rPr>
          <w:rFonts w:cs="Times New Roman" w:ascii="Times New Roman" w:hAnsi="Times New Roman"/>
          <w:sz w:val="28"/>
          <w:szCs w:val="28"/>
          <w:shd w:fill="FFFFFF" w:val="clear"/>
          <w:lang w:eastAsia="ru-RU"/>
        </w:rPr>
        <w:t>В электронной системе зажигания инжектора используется принцип статического распределения высокого напряжения, то есть в системе отсутствуют подвижные детали. На инжекторных авто высокое напряжение с катушки зажигания подается в два цилиндра, поршни которых в данный момент движутся к верхней мертвой точке. В одном из цилиндров происходит </w:t>
      </w:r>
      <w:r>
        <w:rPr>
          <w:rFonts w:cs="Times New Roman" w:ascii="Times New Roman" w:hAnsi="Times New Roman"/>
          <w:i/>
          <w:iCs/>
          <w:sz w:val="28"/>
          <w:szCs w:val="28"/>
          <w:shd w:fill="FFFFFF" w:val="clear"/>
          <w:lang w:eastAsia="ru-RU"/>
        </w:rPr>
        <w:t>такт сжатия смеси</w:t>
      </w:r>
      <w:r>
        <w:rPr>
          <w:rFonts w:cs="Times New Roman" w:ascii="Times New Roman" w:hAnsi="Times New Roman"/>
          <w:sz w:val="28"/>
          <w:szCs w:val="28"/>
          <w:shd w:fill="FFFFFF" w:val="clear"/>
          <w:lang w:eastAsia="ru-RU"/>
        </w:rPr>
        <w:t>, во втором — такт выпуска.</w:t>
      </w:r>
      <w:r>
        <w:rPr>
          <w:rFonts w:cs="Times New Roman" w:ascii="Times New Roman" w:hAnsi="Times New Roman"/>
          <w:sz w:val="28"/>
          <w:szCs w:val="28"/>
          <w:lang w:eastAsia="ru-RU"/>
        </w:rPr>
        <w:br/>
        <w:br/>
      </w:r>
      <w:r>
        <w:rPr>
          <w:rFonts w:cs="Times New Roman" w:ascii="Times New Roman" w:hAnsi="Times New Roman"/>
          <w:sz w:val="28"/>
          <w:szCs w:val="28"/>
          <w:shd w:fill="FFFFFF" w:val="clear"/>
          <w:lang w:eastAsia="ru-RU"/>
        </w:rPr>
        <w:t>Такой принцип распределения высокого напряжения называется </w:t>
      </w:r>
      <w:r>
        <w:rPr>
          <w:rFonts w:cs="Times New Roman" w:ascii="Times New Roman" w:hAnsi="Times New Roman"/>
          <w:b/>
          <w:bCs/>
          <w:i/>
          <w:iCs/>
          <w:sz w:val="28"/>
          <w:szCs w:val="28"/>
          <w:lang w:eastAsia="ru-RU"/>
        </w:rPr>
        <w:t>'методом холостой искры'</w:t>
      </w:r>
      <w:r>
        <w:rPr>
          <w:rFonts w:cs="Times New Roman" w:ascii="Times New Roman" w:hAnsi="Times New Roman"/>
          <w:sz w:val="28"/>
          <w:szCs w:val="28"/>
          <w:shd w:fill="FFFFFF" w:val="clear"/>
          <w:lang w:eastAsia="ru-RU"/>
        </w:rPr>
        <w:t>. На современных инжекторных двигателях устанавливают индивидуальные катушки зажигания на каждый из цилиндров.</w:t>
      </w:r>
      <w:r>
        <w:rPr>
          <w:rFonts w:cs="Times New Roman" w:ascii="Times New Roman" w:hAnsi="Times New Roman"/>
          <w:sz w:val="28"/>
          <w:szCs w:val="28"/>
          <w:lang w:eastAsia="ru-RU"/>
        </w:rPr>
        <w:br/>
        <w:br/>
      </w:r>
      <w:r>
        <w:rPr>
          <w:rFonts w:cs="Times New Roman" w:ascii="Times New Roman" w:hAnsi="Times New Roman"/>
          <w:b/>
          <w:bCs/>
          <w:sz w:val="28"/>
          <w:szCs w:val="28"/>
          <w:shd w:fill="FFFFFF" w:val="clear"/>
          <w:lang w:eastAsia="ru-RU"/>
        </w:rPr>
        <w:t>Управление углом опережения зажигания</w:t>
      </w:r>
      <w:r>
        <w:rPr>
          <w:rFonts w:cs="Times New Roman" w:ascii="Times New Roman" w:hAnsi="Times New Roman"/>
          <w:sz w:val="28"/>
          <w:szCs w:val="28"/>
          <w:lang w:eastAsia="ru-RU"/>
        </w:rPr>
        <w:br/>
        <w:br/>
      </w:r>
      <w:r>
        <w:rPr>
          <w:rFonts w:cs="Times New Roman" w:ascii="Times New Roman" w:hAnsi="Times New Roman"/>
          <w:sz w:val="28"/>
          <w:szCs w:val="28"/>
          <w:shd w:fill="FFFFFF" w:val="clear"/>
          <w:lang w:eastAsia="ru-RU"/>
        </w:rPr>
        <w:t>В электронных системах зажигания моментом искрообразования управляет контроллер. Определив значение оборотов коленвала в данный момент и нагрузку на двигатель, контроллер рассчитывает базовый угол опережения зажигания. Далее этот угол может быть скорректирован (например, уменьшен, если обнаружена детонация). Рассчитав окончательное значение угла опережения зажигания, контроллер выдает управляющий сигнал на модуль зажигания в момент, когда поршень, движущийся к ВМТ, займет требуемое положение.</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Состав системы зажигания инжекторного двигателя</w:t>
      </w:r>
    </w:p>
    <w:p>
      <w:pPr>
        <w:pStyle w:val="Normal"/>
        <w:rPr>
          <w:rFonts w:ascii="Times New Roman" w:hAnsi="Times New Roman" w:cs="Times New Roman"/>
          <w:sz w:val="28"/>
          <w:szCs w:val="28"/>
          <w:lang w:eastAsia="ru-RU"/>
        </w:rPr>
      </w:pPr>
      <w:r>
        <mc:AlternateContent>
          <mc:Choice Requires="wps">
            <w:drawing>
              <wp:anchor behindDoc="0" distT="0" distB="0" distL="0" distR="0" simplePos="0" locked="0" layoutInCell="0" allowOverlap="1" relativeHeight="2">
                <wp:simplePos x="0" y="0"/>
                <wp:positionH relativeFrom="column">
                  <wp:align>right</wp:align>
                </wp:positionH>
                <wp:positionV relativeFrom="paragraph">
                  <wp:posOffset>635</wp:posOffset>
                </wp:positionV>
                <wp:extent cx="3144520" cy="217297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3143880" cy="2172240"/>
                        </a:xfrm>
                        <a:prstGeom prst="rect">
                          <a:avLst/>
                        </a:prstGeom>
                        <a:noFill/>
                        <a:ln w="0">
                          <a:noFill/>
                        </a:ln>
                      </wps:spPr>
                      <wps:style>
                        <a:lnRef idx="0"/>
                        <a:fillRef idx="0"/>
                        <a:effectRef idx="0"/>
                        <a:fontRef idx="minor"/>
                      </wps:style>
                      <wps:bodyPr/>
                    </wps:wsp>
                  </a:graphicData>
                </a:graphic>
              </wp:anchor>
            </w:drawing>
          </mc:Choice>
          <mc:Fallback>
            <w:pict>
              <v:rect id="shape_0" ID="Изображение1" stroked="f" style="position:absolute;margin-left:220.15pt;margin-top:0.05pt;width:247.5pt;height:171pt;mso-position-horizontal:right">
                <w10:wrap type="none"/>
                <v:fill o:detectmouseclick="t" on="false"/>
                <v:stroke color="#3465a4" joinstyle="round" endcap="flat"/>
              </v:rect>
            </w:pict>
          </mc:Fallback>
        </mc:AlternateContent>
      </w:r>
      <w:r>
        <w:rPr>
          <w:rFonts w:cs="Times New Roman" w:ascii="Times New Roman" w:hAnsi="Times New Roman"/>
          <w:sz w:val="28"/>
          <w:szCs w:val="28"/>
          <w:shd w:fill="FFFFFF" w:val="clear"/>
          <w:lang w:eastAsia="ru-RU"/>
        </w:rPr>
        <w:t>В электронной системе зажигания можно выделить следующие детали:</w:t>
      </w:r>
      <w:r>
        <w:rPr>
          <w:rFonts w:cs="Times New Roman" w:ascii="Times New Roman" w:hAnsi="Times New Roman"/>
          <w:sz w:val="28"/>
          <w:szCs w:val="28"/>
          <w:lang w:eastAsia="ru-RU"/>
        </w:rPr>
        <w:br/>
      </w:r>
    </w:p>
    <w:p>
      <w:pPr>
        <w:pStyle w:val="Normal"/>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Контроллер,</w:t>
      </w:r>
    </w:p>
    <w:p>
      <w:pPr>
        <w:pStyle w:val="Normal"/>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Датчик положения коленчатого вала (ДПКВ),</w:t>
      </w:r>
    </w:p>
    <w:p>
      <w:pPr>
        <w:pStyle w:val="Normal"/>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Шкив с зубчатым венцом,</w:t>
      </w:r>
    </w:p>
    <w:p>
      <w:pPr>
        <w:pStyle w:val="Normal"/>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Модуль зажигания,</w:t>
      </w:r>
    </w:p>
    <w:p>
      <w:pPr>
        <w:pStyle w:val="Normal"/>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Высоковольтные провода, Свечи зажигания.</w:t>
      </w:r>
    </w:p>
    <w:p>
      <w:pPr>
        <w:pStyle w:val="Normal"/>
        <w:rPr>
          <w:rFonts w:ascii="Times New Roman" w:hAnsi="Times New Roman" w:cs="Times New Roman"/>
          <w:i/>
          <w:i/>
          <w:iCs/>
          <w:sz w:val="28"/>
          <w:szCs w:val="28"/>
          <w:lang w:eastAsia="ru-RU"/>
        </w:rPr>
      </w:pPr>
      <w:r>
        <mc:AlternateContent>
          <mc:Choice Requires="wps">
            <w:drawing>
              <wp:anchor behindDoc="0" distT="0" distB="0" distL="95250" distR="95250" simplePos="0" locked="0" layoutInCell="0" allowOverlap="1" relativeHeight="3">
                <wp:simplePos x="0" y="0"/>
                <wp:positionH relativeFrom="column">
                  <wp:align>right</wp:align>
                </wp:positionH>
                <wp:positionV relativeFrom="paragraph">
                  <wp:posOffset>635</wp:posOffset>
                </wp:positionV>
                <wp:extent cx="1430020" cy="3439795"/>
                <wp:effectExtent l="0" t="0" r="0" b="0"/>
                <wp:wrapSquare wrapText="bothSides"/>
                <wp:docPr id="2" name="Изображение2"/>
                <a:graphic xmlns:a="http://schemas.openxmlformats.org/drawingml/2006/main">
                  <a:graphicData uri="http://schemas.microsoft.com/office/word/2010/wordprocessingShape">
                    <wps:wsp>
                      <wps:cNvSpPr/>
                      <wps:spPr>
                        <a:xfrm>
                          <a:off x="0" y="0"/>
                          <a:ext cx="1429560" cy="3439080"/>
                        </a:xfrm>
                        <a:prstGeom prst="rect">
                          <a:avLst/>
                        </a:prstGeom>
                        <a:noFill/>
                        <a:ln w="0">
                          <a:noFill/>
                        </a:ln>
                      </wps:spPr>
                      <wps:style>
                        <a:lnRef idx="0"/>
                        <a:fillRef idx="0"/>
                        <a:effectRef idx="0"/>
                        <a:fontRef idx="minor"/>
                      </wps:style>
                      <wps:bodyPr/>
                    </wps:wsp>
                  </a:graphicData>
                </a:graphic>
              </wp:anchor>
            </w:drawing>
          </mc:Choice>
          <mc:Fallback>
            <w:pict>
              <v:rect id="shape_0" ID="Изображение2" stroked="f" style="position:absolute;margin-left:347.65pt;margin-top:0.05pt;width:112.5pt;height:270.75pt;mso-position-horizontal:right">
                <w10:wrap type="none"/>
                <v:fill o:detectmouseclick="t" on="false"/>
                <v:stroke color="#3465a4" joinstyle="round" endcap="flat"/>
              </v:rect>
            </w:pict>
          </mc:Fallback>
        </mc:AlternateContent>
      </w:r>
      <w:r>
        <w:rPr>
          <w:rFonts w:cs="Times New Roman" w:ascii="Times New Roman" w:hAnsi="Times New Roman"/>
          <w:b/>
          <w:sz w:val="28"/>
          <w:szCs w:val="28"/>
          <w:shd w:fill="FFFFFF" w:val="clear"/>
        </w:rPr>
        <w:t>Модуль зажигания</w:t>
      </w:r>
      <w:r>
        <w:rPr>
          <w:rFonts w:cs="Times New Roman" w:ascii="Times New Roman" w:hAnsi="Times New Roman"/>
          <w:b/>
          <w:sz w:val="28"/>
          <w:szCs w:val="28"/>
        </w:rPr>
        <w:br/>
      </w:r>
      <w:r>
        <w:rPr>
          <w:rFonts w:cs="Times New Roman" w:ascii="Times New Roman" w:hAnsi="Times New Roman"/>
          <w:sz w:val="28"/>
          <w:szCs w:val="28"/>
          <w:shd w:fill="FFFFFF" w:val="clear"/>
        </w:rPr>
        <w:t>Модуль зажигания включает в себя две катушки зажигания и два высоковольтных ключа-коммутатора.</w:t>
      </w:r>
      <w:r>
        <w:rPr>
          <w:rFonts w:cs="Times New Roman" w:ascii="Times New Roman" w:hAnsi="Times New Roman"/>
          <w:sz w:val="28"/>
          <w:szCs w:val="28"/>
        </w:rPr>
        <w:br/>
        <w:br/>
      </w:r>
      <w:r>
        <w:rPr>
          <w:rFonts w:cs="Times New Roman" w:ascii="Times New Roman" w:hAnsi="Times New Roman"/>
          <w:sz w:val="28"/>
          <w:szCs w:val="28"/>
          <w:shd w:fill="FFFFFF" w:val="clear"/>
        </w:rPr>
        <w:t>Катушка зажигания служит для накопления энергии, достаточной для воспламенения топливовоздушной смеси, в ее вторичной цепи формируется высокое напряжение, которое далее подается на свечи зажигания. Катушка зажигания состоит из двух индуктивно связанных обмоток (первичной и вторичной).</w:t>
      </w:r>
      <w:r>
        <w:rPr>
          <w:rFonts w:cs="Times New Roman" w:ascii="Times New Roman" w:hAnsi="Times New Roman"/>
          <w:sz w:val="28"/>
          <w:szCs w:val="28"/>
        </w:rPr>
        <w:br/>
        <w:br/>
      </w:r>
      <w:r>
        <w:rPr>
          <w:rFonts w:cs="Times New Roman" w:ascii="Times New Roman" w:hAnsi="Times New Roman"/>
          <w:sz w:val="28"/>
          <w:szCs w:val="28"/>
          <w:shd w:fill="FFFFFF" w:val="clear"/>
        </w:rPr>
        <w:t>Коммутатор служит для включения и выключения тока в первичной обмотке катушки зажигания. Контроллер рассчитывает необходимое время включенного состояния в зависимости от текущих оборотов коленвала и напряжения бортсети и подает на коммутатор управляющий сигнал. В течение времени включенного состояния (времени накопления) ток в первичной обмотке катушки зажигания возрастает до заданного оптимального значения, при котором величина запасаемой энергии достигает максимума. Если время накопления слишком велико, то катушка зажигания будет работать с насыщением, что приведет к ее перегреву и снижению КПД.</w:t>
      </w:r>
      <w:r>
        <w:rPr>
          <w:rFonts w:cs="Times New Roman" w:ascii="Times New Roman" w:hAnsi="Times New Roman"/>
          <w:sz w:val="28"/>
          <w:szCs w:val="28"/>
        </w:rPr>
        <w:br/>
        <w:br/>
      </w:r>
      <w:r>
        <w:rPr>
          <w:rFonts w:cs="Times New Roman" w:ascii="Times New Roman" w:hAnsi="Times New Roman"/>
          <w:b/>
          <w:bCs/>
          <w:sz w:val="28"/>
          <w:szCs w:val="28"/>
          <w:shd w:fill="FFFFFF" w:val="clear"/>
        </w:rPr>
        <w:t>Высоковольтные провода зажигания</w:t>
      </w:r>
      <w:r>
        <w:rPr>
          <w:rFonts w:cs="Times New Roman" w:ascii="Times New Roman" w:hAnsi="Times New Roman"/>
          <w:b/>
          <w:bCs/>
          <w:sz w:val="28"/>
          <w:szCs w:val="28"/>
        </w:rPr>
        <w:br/>
      </w:r>
      <w:r>
        <w:rPr>
          <w:rFonts w:cs="Times New Roman" w:ascii="Times New Roman" w:hAnsi="Times New Roman"/>
          <w:sz w:val="28"/>
          <w:szCs w:val="28"/>
        </w:rPr>
        <w:br/>
      </w:r>
      <w:r>
        <w:rPr>
          <w:rFonts w:cs="Times New Roman" w:ascii="Times New Roman" w:hAnsi="Times New Roman"/>
          <w:sz w:val="28"/>
          <w:szCs w:val="28"/>
          <w:shd w:fill="FFFFFF" w:val="clear"/>
        </w:rPr>
        <w:t>С помощью высоковольтных проводов высокое напряжение с катушки зажигания подается на свечи зажигания. Высоковольтный провод представляет собой токопроводящую жилу в силиконовой изоляции, на концах которой и находятся высоковольтные контактные наконечники. Высоковольтный провод обладает сопротивлением 6—15 кОм. Это делается специально для снижения уровня электромагнитных помех, которые возникают в момент искрообразования.</w:t>
      </w:r>
      <w:r>
        <w:rPr>
          <w:rFonts w:cs="Times New Roman" w:ascii="Times New Roman" w:hAnsi="Times New Roman"/>
          <w:sz w:val="28"/>
          <w:szCs w:val="28"/>
        </w:rPr>
        <w:br/>
        <w:br/>
        <w:br/>
      </w:r>
      <w:r>
        <w:rPr>
          <w:rFonts w:cs="Times New Roman" w:ascii="Times New Roman" w:hAnsi="Times New Roman"/>
          <w:b/>
          <w:bCs/>
          <w:sz w:val="28"/>
          <w:szCs w:val="28"/>
          <w:shd w:fill="FFFFFF" w:val="clear"/>
        </w:rPr>
        <w:t>Свечи зажигания</w:t>
      </w:r>
      <w:r>
        <w:rPr>
          <w:rFonts w:cs="Times New Roman" w:ascii="Times New Roman" w:hAnsi="Times New Roman"/>
          <w:sz w:val="28"/>
          <w:szCs w:val="28"/>
        </w:rPr>
        <w:br/>
      </w:r>
      <w:r>
        <w:rPr>
          <w:rFonts w:cs="Times New Roman" w:ascii="Times New Roman" w:hAnsi="Times New Roman"/>
          <w:sz w:val="28"/>
          <w:szCs w:val="28"/>
          <w:shd w:fill="FFFFFF" w:val="clear"/>
        </w:rPr>
        <w:t>Свечи зажигания служат для воспламенения топливовоздушной смеси. При увеличении напряжения вторичной цепи до величины пробоя искровой промежуток между центральным и боковым электродами свечи зажигания становится токопроводящим, запасенная энергия катушки зажигания преобразуется в искру, воспламеняющую топливовоздушную смесь.</w:t>
      </w:r>
      <w:r>
        <w:rPr>
          <w:rFonts w:cs="Times New Roman" w:ascii="Times New Roman" w:hAnsi="Times New Roman"/>
          <w:sz w:val="28"/>
          <w:szCs w:val="28"/>
        </w:rPr>
        <w:br/>
        <w:br/>
      </w:r>
      <w:r>
        <w:rPr>
          <w:rFonts w:cs="Times New Roman" w:ascii="Times New Roman" w:hAnsi="Times New Roman"/>
          <w:sz w:val="28"/>
          <w:szCs w:val="28"/>
          <w:shd w:fill="FFFFFF" w:val="clear"/>
        </w:rPr>
        <w:t>Величина напряжения пробоя искрового промежутка зависит от зазора между электродами, от геометрии электродов, от давления в камере сгорания и от коэффициента избытка воздуха смеси в момент воспламенения. С ростом давления в камере сгорания напряжение пробоя увеличивается.</w:t>
      </w:r>
      <w:r>
        <w:rPr>
          <w:rFonts w:cs="Times New Roman" w:ascii="Times New Roman" w:hAnsi="Times New Roman"/>
          <w:sz w:val="28"/>
          <w:szCs w:val="28"/>
        </w:rPr>
        <w:br/>
        <w:br/>
      </w:r>
      <w:r>
        <w:rPr>
          <w:rFonts w:cs="Times New Roman" w:ascii="Times New Roman" w:hAnsi="Times New Roman"/>
          <w:i/>
          <w:iCs/>
          <w:sz w:val="28"/>
          <w:szCs w:val="28"/>
          <w:shd w:fill="FFFFFF" w:val="clear"/>
        </w:rPr>
        <w:t>Важными параметрами свечей зажигания являются калильное число и длина искрового промежутка. Подробнее про калильное число в статье Что такое калильное число. Холодные и горячие свечи зажигания.</w:t>
      </w:r>
      <w:r>
        <w:rPr>
          <w:rFonts w:cs="Times New Roman" w:ascii="Times New Roman" w:hAnsi="Times New Roman"/>
          <w:sz w:val="28"/>
          <w:szCs w:val="28"/>
        </w:rPr>
        <w:br/>
        <w:br/>
      </w:r>
      <w:r>
        <w:rPr>
          <w:rFonts w:cs="Times New Roman" w:ascii="Times New Roman" w:hAnsi="Times New Roman"/>
          <w:sz w:val="28"/>
          <w:szCs w:val="28"/>
          <w:shd w:fill="FFFFFF" w:val="clear"/>
        </w:rPr>
        <w:t>Длина искрового промежутка влияет на качество сгорания топливовоздушной смеси. Чем больше искровой промежуток, тем увереннее происходит ее воспламенение. Но максимальное значение межэлектродного расстояния ограничивается максимально допустимым значением вторичного напряжения катушки зажигания, скоростью нарастания вторичного напряжения, которое, в свою очередь, определяется конструктивными особенностями катушки зажигания, высоковольтных проводов и свечей зажигания.</w:t>
      </w:r>
      <w:r>
        <w:rPr>
          <w:rFonts w:cs="Times New Roman" w:ascii="Times New Roman" w:hAnsi="Times New Roman"/>
          <w:sz w:val="28"/>
          <w:szCs w:val="28"/>
        </w:rPr>
        <w:br/>
        <w:br/>
      </w:r>
      <w:r>
        <w:rPr>
          <w:rFonts w:cs="Times New Roman" w:ascii="Times New Roman" w:hAnsi="Times New Roman"/>
          <w:b/>
          <w:bCs/>
          <w:sz w:val="28"/>
          <w:szCs w:val="28"/>
          <w:shd w:fill="FFFFFF" w:val="clear"/>
        </w:rPr>
        <w:t>Датчик положения коленвала (ДПКВ)</w:t>
      </w:r>
      <w:r>
        <w:rPr>
          <w:rFonts w:cs="Times New Roman" w:ascii="Times New Roman" w:hAnsi="Times New Roman"/>
          <w:b/>
          <w:bCs/>
          <w:sz w:val="28"/>
          <w:szCs w:val="28"/>
        </w:rPr>
        <w:br/>
      </w:r>
      <w:r>
        <w:rPr>
          <w:rFonts w:cs="Times New Roman" w:ascii="Times New Roman" w:hAnsi="Times New Roman"/>
          <w:sz w:val="28"/>
          <w:szCs w:val="28"/>
        </w:rPr>
        <w:br/>
      </w:r>
      <w:r>
        <w:rPr>
          <w:rFonts w:cs="Times New Roman" w:ascii="Times New Roman" w:hAnsi="Times New Roman"/>
          <w:sz w:val="28"/>
          <w:szCs w:val="28"/>
          <w:shd w:fill="FFFFFF" w:val="clear"/>
        </w:rPr>
        <w:t>Чтобы обеспечить оптимальное управление двигателем, контроллер системы управления должен всегда знать точное положение поршней в цилиндрах двигателя относительно ВМТ. Для этой цели шкив привода генератора дополнили зубчатым венцом. </w:t>
      </w:r>
      <w:r>
        <w:rPr>
          <w:rFonts w:cs="Times New Roman" w:ascii="Times New Roman" w:hAnsi="Times New Roman"/>
          <w:i/>
          <w:iCs/>
          <w:sz w:val="28"/>
          <w:szCs w:val="28"/>
        </w:rPr>
        <w:t>Расчетное количество зубьев на венце 60, при этом два из них отсутствуют.</w:t>
      </w:r>
      <w:r>
        <w:rPr>
          <w:rFonts w:cs="Times New Roman" w:ascii="Times New Roman" w:hAnsi="Times New Roman"/>
          <w:sz w:val="28"/>
          <w:szCs w:val="28"/>
          <w:shd w:fill="FFFFFF" w:val="clear"/>
        </w:rPr>
        <w:t> Угловое расстояние между зубьями составляет 6°.</w:t>
      </w:r>
      <w:r>
        <w:rPr>
          <w:rFonts w:cs="Times New Roman" w:ascii="Times New Roman" w:hAnsi="Times New Roman"/>
          <w:sz w:val="28"/>
          <w:szCs w:val="28"/>
        </w:rPr>
        <w:br/>
        <w:br/>
      </w:r>
      <w:r>
        <w:rPr>
          <w:rFonts w:cs="Times New Roman" w:ascii="Times New Roman" w:hAnsi="Times New Roman"/>
          <w:sz w:val="28"/>
          <w:szCs w:val="28"/>
          <w:shd w:fill="FFFFFF" w:val="clear"/>
        </w:rPr>
        <w:t>В паре с зубчатым шкивом работает ДПКВ. Воздушный зазор между ДПКВ и зубчатым венцом составляет 0,7—1,1 мм.</w:t>
      </w:r>
      <w:r>
        <w:rPr>
          <w:rFonts w:cs="Times New Roman" w:ascii="Times New Roman" w:hAnsi="Times New Roman"/>
          <w:sz w:val="28"/>
          <w:szCs w:val="28"/>
        </w:rPr>
        <w:br/>
        <w:br/>
      </w:r>
      <w:r>
        <w:rPr>
          <w:rFonts w:cs="Times New Roman" w:ascii="Times New Roman" w:hAnsi="Times New Roman"/>
          <w:sz w:val="28"/>
          <w:szCs w:val="28"/>
          <w:shd w:fill="FFFFFF" w:val="clear"/>
        </w:rPr>
        <w:t>С началом прокрутки двигателя контроллер анализирует сигнал ДПКВ, пытаясь выделить два пропущенных зуба на венце шкива (после пропущенных идет первый зуб). Как только это происходит, становится возможным расчет угла опережения зажигания, расчет фаз впрыска топлива и управление модулем зажигания и форсунками. Сигнал ДПКВ используется также для расчетов скорости вращения коленвала и его ускорения.</w:t>
      </w:r>
      <w:r>
        <w:rPr>
          <w:rFonts w:cs="Times New Roman" w:ascii="Times New Roman" w:hAnsi="Times New Roman"/>
          <w:sz w:val="28"/>
          <w:szCs w:val="28"/>
        </w:rPr>
        <w:br/>
        <w:br/>
      </w:r>
      <w:r>
        <w:rPr>
          <w:rFonts w:cs="Times New Roman" w:ascii="Times New Roman" w:hAnsi="Times New Roman"/>
          <w:b/>
          <w:bCs/>
          <w:color w:val="000000"/>
          <w:sz w:val="28"/>
          <w:szCs w:val="28"/>
        </w:rPr>
        <w:t>Принцип работы инжектора</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Принцип работы инжектора на автомобилях можно условно поделить на 2 части — механическую составляющую и электронную.</w:t>
        <w:br/>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К механической части инжектора относится:</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топливный бак;</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электрический бензонасос;</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фильтр очистки бензина;</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топливопроводы высокого давления;</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топливная рампа;</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форсунки;</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дроссельный узел;</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воздушный фильтр.</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Конечно, это не полный список составных частей. В систему могут быть включены дополнительные элементы, выполняющие те или иные функции, все зависит от конструктивного исполнения силового агрегата и системы питания. Но указанные элементы являются основными для любого двигателя с инжектором распределенного впрыска.</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Бак является емкостью для бензина, где он хранится и подается в систему. Электробензонасос располагается в баке, то есть забор топлива производится непосредственно им, причем этот элемент обеспечивает подачу топлива под давлением.</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Далее в систему установлен топливный фильтр, обеспечивающий очистку бензина от сторонних примесей. Поскольку бензин находится под давлением, то передвигается он по топливопроводу высокого давления.</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Для предотвращения превышения давления, в систему входит регулятор давления. От фильтра, через него по топливопроводам бензин движется в топливную рампу, соединенную со всеми форсунками. Сами же форсунки устанавливаются во впускном коллекторе, недалеко от клапанных узлов цилиндров.</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Современная форсунка – электромагнитная, в ее основе лежит соленоид. При подаче электрического импульса, который поступает от ЭБУ, в обмотке образуется магнитное поле, воздействующее на сердечник, заставляя его переместиться, преодолев усилие пружины, и открыть канал подачи. А поскольку бензин подается в форсунку под давлением, то через открывшийся канал и распылитель бензин поступает в коллектор.</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С другой стороны через воздушный фильтр в систему засасывается воздух. В патрубке, по котором движется воздух, установлен дроссельный узел с заслонкой. Именно на эту заслонку и воздействует водитель, нажимая на педаль акселератора. При этом он просто регулирует количество воздуха, подаваемого в цилиндры, а вот на дозировку топлива водитель вообще никакого воздействия не имеет.</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Основным элементом электронной части является электронный блок, состоящий из контроллера и блока памяти. В конструкцию также входит большое количество датчиков, на основе показаний которых ЭБУ выполняет управление системой.</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Для своей работы ЭБУ использует показания датчиков:</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Лямбда-зонд, устанавливается в выпускной системе авто, определяет остатки несгоревшего воздуха в выхлопных газах;</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массового расхода воздуха (ДМРВ), расположен в корпусе воздушного фильтрующего элемента, определяет количество проходящего через дроссельный узел воздуха при всасывании его цилиндрами;</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положения дроссельной заслонки (ДПДЗ), установлен в дроссельном узле, подает сигнал о положении педали акселератора;</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температуры силовой установки, располагается возле термостата, регулирует состав смеси в зависимости от температуры мотора;</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положения коленчатого вала (ДПКВ), установлен возле шкива коленчатого вала;</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детонации, расположен на блоке цилиндров;</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скорости, установлен на коробке передач;</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Датчик фаз,предназначен для определения углового положения распредвала, установлен в головке блока.</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Элекробензонасос заполняет всю систему топливом. Контролер получает показания от всех датчиков, сравнивает их с данными, занесенными в блок памяти. При несовпадении показаний, он корректирует работу системы питания двигателя так, чтобы добиться максимального совпадения получаемых данных с занесенными в блок памяти.</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На основе данных от датчиков, контролером высчитывается время открытия форсунок, чтобы обеспечить оптимальное количество подаваемого бензина для создания топливовоздушной смеси в необходимой пропорции.</w:t>
      </w:r>
    </w:p>
    <w:p>
      <w:p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t>При поломке какого-то из датчиков, контролер переходит в аварийный режим. То есть, он берет усредненное значение показаний неисправного датчика и использует их для работы. При этом возможно изменение функционирование мотора – увеличивается расход, падает мощность, появляются перебои в работы. Но это не касается ДПКВ, при его поломке, двигатель функционировать не может.</w:t>
      </w:r>
    </w:p>
    <w:p>
      <w:pPr>
        <w:pStyle w:val="Normal"/>
        <w:rPr>
          <w:rFonts w:ascii="Times New Roman" w:hAnsi="Times New Roman" w:cs="Times New Roman"/>
          <w:color w:val="000000"/>
          <w:sz w:val="28"/>
          <w:szCs w:val="28"/>
          <w:lang w:eastAsia="ru-RU"/>
        </w:rPr>
      </w:pPr>
      <w:bookmarkStart w:id="0" w:name="prei"/>
      <w:bookmarkEnd w:id="0"/>
      <w:r>
        <w:rPr>
          <w:rFonts w:cs="Times New Roman" w:ascii="Times New Roman" w:hAnsi="Times New Roman"/>
          <w:color w:val="000000"/>
          <w:sz w:val="28"/>
          <w:szCs w:val="28"/>
          <w:lang w:eastAsia="ru-RU"/>
        </w:rPr>
        <w:t>Преимущества инжектора и его недостатки</w:t>
      </w:r>
    </w:p>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Если бы в этой системе не было преимуществ, инжекторы не получили бы столь широкое распространение. Надежность инжектора многие могут оспорить, ведь автомобилисты нередко сталкиваются с проблемами и неизлечимыми болезнями системы. Тем не менее, в технологии намного больше плюсов, которые привлекают покупателей и дарят определенные выгоды в поездке.</w:t>
      </w:r>
    </w:p>
    <w:tbl>
      <w:tblPr>
        <w:tblW w:w="8198" w:type="dxa"/>
        <w:jc w:val="left"/>
        <w:tblInd w:w="81" w:type="dxa"/>
        <w:tblLayout w:type="fixed"/>
        <w:tblCellMar>
          <w:top w:w="96" w:type="dxa"/>
          <w:left w:w="96" w:type="dxa"/>
          <w:bottom w:w="96" w:type="dxa"/>
          <w:right w:w="96" w:type="dxa"/>
        </w:tblCellMar>
        <w:tblLook w:val="04a0"/>
      </w:tblPr>
      <w:tblGrid>
        <w:gridCol w:w="8198"/>
      </w:tblGrid>
      <w:tr>
        <w:trPr>
          <w:tblHeader w:val="true"/>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b/>
                <w:bCs/>
                <w:color w:val="666666"/>
                <w:sz w:val="28"/>
                <w:szCs w:val="28"/>
                <w:lang w:eastAsia="ru-RU"/>
              </w:rPr>
              <w:t>+ Преимущества</w:t>
            </w:r>
          </w:p>
        </w:tc>
      </w:tr>
      <w:tr>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реальное понижение расхода топлива — инжектор может экономить, благодаря интеллектуальному управлению подачей топлива;</w:t>
            </w:r>
          </w:p>
        </w:tc>
      </w:tr>
      <w:tr>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полное сгорание бензина — при правильных настройках инжектор обеспечивает полное сгорание топлива и определенную интенсивность поездки;</w:t>
            </w:r>
          </w:p>
        </w:tc>
      </w:tr>
      <w:tr>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более выразительная динамика двигателя — водителю не приходится долгое время ожидать реакции при нажатии педали газа;</w:t>
            </w:r>
          </w:p>
        </w:tc>
      </w:tr>
      <w:tr>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возможность смены прошивки — с помощью простой процедуры чип-тюнинга можно полностью изменить параметры авто;</w:t>
            </w:r>
          </w:p>
        </w:tc>
      </w:tr>
      <w:tr>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технологичность и современность — машина с инжектором зачастую выбрасывает в атмосферу значительно меньше вредных веществ;</w:t>
            </w:r>
          </w:p>
        </w:tc>
      </w:tr>
      <w:tr>
        <w:trPr/>
        <w:tc>
          <w:tcPr>
            <w:tcW w:w="8198" w:type="dxa"/>
            <w:tcBorders>
              <w:top w:val="single" w:sz="6" w:space="0" w:color="EAEAEA"/>
              <w:left w:val="single" w:sz="6" w:space="0" w:color="EAEAEA"/>
              <w:bottom w:val="single" w:sz="6" w:space="0" w:color="EAEAEA"/>
              <w:right w:val="single" w:sz="6" w:space="0" w:color="EAEAEA"/>
            </w:tcBorders>
            <w:shd w:color="auto" w:fill="FFFFFF" w:val="clear"/>
            <w:vAlign w:val="center"/>
          </w:tcPr>
          <w:p>
            <w:pPr>
              <w:pStyle w:val="Normal"/>
              <w:widowControl w:val="false"/>
              <w:spacing w:before="0" w:after="200"/>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устойчивая работа в любых условиях — для хорошей работы инжектора не требуется ручное управление заслонкой воздуха, двигатель хорошо заводится в мороз.</w:t>
            </w:r>
          </w:p>
        </w:tc>
      </w:tr>
    </w:tbl>
    <w:p>
      <w:pPr>
        <w:pStyle w:val="Normal"/>
        <w:rPr>
          <w:rFonts w:ascii="Times New Roman" w:hAnsi="Times New Roman" w:cs="Times New Roman"/>
          <w:color w:val="666666"/>
          <w:sz w:val="28"/>
          <w:szCs w:val="28"/>
          <w:lang w:eastAsia="ru-RU"/>
        </w:rPr>
      </w:pPr>
      <w:r>
        <w:rPr>
          <w:rFonts w:cs="Times New Roman" w:ascii="Times New Roman" w:hAnsi="Times New Roman"/>
          <w:color w:val="666666"/>
          <w:sz w:val="28"/>
          <w:szCs w:val="28"/>
          <w:lang w:eastAsia="ru-RU"/>
        </w:rPr>
        <w:t>Несмотря на то, что инжектор дороже в обслуживании и более прихотлив к качеству бензина, его надежность и возможность широкой настройки параметров опережает на сотни шагов вперед карбюратор. В конце концов, за определенный пробег два типа мотора могут выйти одинаково в цене, только карбюратору нужно будет чаще уделять внимание, а инжектор сделать один раз и надолго.</w:t>
      </w:r>
    </w:p>
    <w:p>
      <w:pPr>
        <w:pStyle w:val="Normal"/>
        <w:rPr>
          <w:rStyle w:val="Strong"/>
          <w:rFonts w:ascii="Times New Roman" w:hAnsi="Times New Roman" w:cs="Times New Roman"/>
          <w:color w:val="666666"/>
          <w:sz w:val="28"/>
          <w:szCs w:val="28"/>
          <w:shd w:fill="FFFFFF" w:val="clear"/>
        </w:rPr>
      </w:pPr>
      <w:r>
        <w:rPr>
          <w:rStyle w:val="Strong"/>
          <w:rFonts w:cs="Times New Roman" w:ascii="Times New Roman" w:hAnsi="Times New Roman"/>
          <w:color w:val="666666"/>
          <w:sz w:val="28"/>
          <w:szCs w:val="28"/>
          <w:shd w:fill="FFFFFF" w:val="clear"/>
        </w:rPr>
        <w:t xml:space="preserve">— </w:t>
      </w:r>
      <w:r>
        <w:rPr>
          <w:rStyle w:val="Strong"/>
          <w:rFonts w:cs="Times New Roman" w:ascii="Times New Roman" w:hAnsi="Times New Roman"/>
          <w:color w:val="666666"/>
          <w:sz w:val="28"/>
          <w:szCs w:val="28"/>
          <w:shd w:fill="FFFFFF" w:val="clear"/>
        </w:rPr>
        <w:t>Недостатки</w:t>
      </w:r>
    </w:p>
    <w:p>
      <w:pPr>
        <w:pStyle w:val="Normal"/>
        <w:rPr>
          <w:rFonts w:ascii="Times New Roman" w:hAnsi="Times New Roman" w:cs="Times New Roman"/>
          <w:color w:val="666666"/>
          <w:sz w:val="28"/>
          <w:szCs w:val="28"/>
          <w:shd w:fill="FFFFFF" w:val="clear"/>
        </w:rPr>
      </w:pPr>
      <w:r>
        <w:rPr>
          <w:rFonts w:cs="Times New Roman" w:ascii="Times New Roman" w:hAnsi="Times New Roman"/>
          <w:color w:val="666666"/>
          <w:sz w:val="28"/>
          <w:szCs w:val="28"/>
          <w:shd w:fill="FFFFFF" w:val="clear"/>
        </w:rPr>
        <w:t>чистка форсунок — если вы заливаете не слишком качественный бензин или не меняете вовремя фильтры топлива, форсунки будут забиваться и перестанут распылять бензин;</w:t>
      </w:r>
    </w:p>
    <w:p>
      <w:pPr>
        <w:pStyle w:val="Normal"/>
        <w:rPr>
          <w:rFonts w:ascii="Times New Roman" w:hAnsi="Times New Roman" w:cs="Times New Roman"/>
          <w:sz w:val="28"/>
          <w:szCs w:val="28"/>
        </w:rPr>
      </w:pPr>
      <w:r>
        <w:rPr>
          <w:rFonts w:cs="Times New Roman" w:ascii="Times New Roman" w:hAnsi="Times New Roman"/>
          <w:color w:val="666666"/>
          <w:sz w:val="28"/>
          <w:szCs w:val="28"/>
          <w:shd w:fill="FFFFFF" w:val="clear"/>
        </w:rPr>
        <w:t xml:space="preserve"> </w:t>
      </w:r>
      <w:r>
        <w:rPr>
          <w:rFonts w:cs="Times New Roman" w:ascii="Times New Roman" w:hAnsi="Times New Roman"/>
          <w:color w:val="666666"/>
          <w:sz w:val="28"/>
          <w:szCs w:val="28"/>
          <w:shd w:fill="FFFFFF" w:val="clear"/>
        </w:rPr>
        <w:t>прошивка «мозгов» в нужных режимах — на старых машинах иногда получается достичь невероятных результатов от перепрошивки, ведь технологии движутся вперед;</w:t>
      </w:r>
    </w:p>
    <w:p>
      <w:pPr>
        <w:pStyle w:val="Normal"/>
        <w:rPr>
          <w:rFonts w:ascii="Times New Roman" w:hAnsi="Times New Roman" w:cs="Times New Roman"/>
          <w:sz w:val="28"/>
          <w:szCs w:val="28"/>
        </w:rPr>
      </w:pPr>
      <w:r>
        <w:rPr>
          <w:rFonts w:cs="Times New Roman" w:ascii="Times New Roman" w:hAnsi="Times New Roman"/>
          <w:color w:val="666666"/>
          <w:sz w:val="28"/>
          <w:szCs w:val="28"/>
          <w:shd w:fill="FFFFFF" w:val="clear"/>
        </w:rPr>
        <w:t>замена бортового компьютера на более функциональный вариант ЭБУ для вашей модели автомобиля с подходящими настройками;</w:t>
      </w:r>
    </w:p>
    <w:p>
      <w:pPr>
        <w:pStyle w:val="Normal"/>
        <w:rPr>
          <w:rFonts w:ascii="Times New Roman" w:hAnsi="Times New Roman" w:cs="Times New Roman"/>
          <w:sz w:val="28"/>
          <w:szCs w:val="28"/>
        </w:rPr>
      </w:pPr>
      <w:r>
        <w:rPr>
          <w:rFonts w:cs="Times New Roman" w:ascii="Times New Roman" w:hAnsi="Times New Roman"/>
          <w:color w:val="666666"/>
          <w:sz w:val="28"/>
          <w:szCs w:val="28"/>
          <w:shd w:fill="FFFFFF" w:val="clear"/>
        </w:rPr>
        <w:t>. регулярная смена фильтров, как воздушного, так и топливного, с целью обеспечения нормальной работы инжектора;</w:t>
      </w:r>
    </w:p>
    <w:p>
      <w:pPr>
        <w:pStyle w:val="Normal"/>
        <w:rPr>
          <w:rFonts w:ascii="Times New Roman" w:hAnsi="Times New Roman" w:cs="Times New Roman"/>
          <w:sz w:val="28"/>
          <w:szCs w:val="28"/>
        </w:rPr>
      </w:pPr>
      <w:r>
        <w:rPr>
          <w:rFonts w:cs="Times New Roman" w:ascii="Times New Roman" w:hAnsi="Times New Roman"/>
          <w:color w:val="666666"/>
          <w:sz w:val="28"/>
          <w:szCs w:val="28"/>
          <w:shd w:fill="FFFFFF" w:val="clear"/>
        </w:rPr>
        <w:t>использование качественного топлива в соответствии с предп</w:t>
      </w:r>
    </w:p>
    <w:p>
      <w:pPr>
        <w:pStyle w:val="Normal"/>
        <w:spacing w:before="0" w:after="200"/>
        <w:rPr>
          <w:rFonts w:ascii="Times New Roman" w:hAnsi="Times New Roman" w:cs="Times New Roman"/>
          <w:sz w:val="28"/>
          <w:szCs w:val="28"/>
        </w:rPr>
      </w:pPr>
      <w:r>
        <w:rPr>
          <w:rFonts w:cs="Times New Roman" w:ascii="Times New Roman" w:hAnsi="Times New Roman"/>
          <w:color w:val="666666"/>
          <w:sz w:val="28"/>
          <w:szCs w:val="28"/>
          <w:shd w:fill="FFFFFF" w:val="clear"/>
        </w:rPr>
        <w:t>регулярный сервис, своевременное обращение внимания на определенные недостатки работы автомобиля.</w:t>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0" w:right="0" w:firstLine="720"/>
        <w:jc w:val="center"/>
        <w:rPr>
          <w:b/>
          <w:b/>
          <w:bCs/>
          <w:sz w:val="28"/>
          <w:szCs w:val="28"/>
        </w:rPr>
      </w:pPr>
      <w:r>
        <w:rPr>
          <w:b/>
          <w:bCs/>
          <w:sz w:val="28"/>
          <w:szCs w:val="28"/>
        </w:rPr>
        <w:t>Список используемых источников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0" w:right="0" w:firstLine="720"/>
        <w:jc w:val="center"/>
        <w:rPr>
          <w:b/>
          <w:b/>
          <w:bCs/>
          <w:sz w:val="28"/>
          <w:szCs w:val="28"/>
        </w:rPr>
      </w:pPr>
      <w:r>
        <w:rPr>
          <w:b/>
          <w:bCs/>
          <w:sz w:val="28"/>
          <w:szCs w:val="28"/>
        </w:rPr>
      </w:r>
    </w:p>
    <w:p>
      <w:pPr>
        <w:pStyle w:val="Normal"/>
        <w:tabs>
          <w:tab w:val="clear" w:pos="708"/>
          <w:tab w:val="left" w:pos="9075" w:leader="none"/>
        </w:tabs>
        <w:spacing w:lineRule="auto" w:line="360"/>
        <w:ind w:left="0" w:right="0" w:firstLine="720"/>
        <w:jc w:val="both"/>
        <w:rPr>
          <w:sz w:val="28"/>
          <w:szCs w:val="28"/>
        </w:rPr>
      </w:pPr>
      <w:r>
        <w:rPr>
          <w:sz w:val="28"/>
          <w:szCs w:val="28"/>
        </w:rPr>
        <w:t>1.  Курчаткин В.В. Техническое обслуживание и ремонт машин в сельском хозяйстве: Учебник / В.В. Курчаткин В.М. Тараторкин А.Н. Батищев. - М.: Академия, 2012.</w:t>
      </w:r>
    </w:p>
    <w:p>
      <w:pPr>
        <w:pStyle w:val="Normal"/>
        <w:tabs>
          <w:tab w:val="clear" w:pos="708"/>
          <w:tab w:val="left" w:pos="9075" w:leader="none"/>
        </w:tabs>
        <w:spacing w:lineRule="auto" w:line="360"/>
        <w:ind w:left="0" w:right="0" w:firstLine="720"/>
        <w:jc w:val="both"/>
        <w:rPr>
          <w:sz w:val="28"/>
          <w:szCs w:val="28"/>
        </w:rPr>
      </w:pPr>
      <w:r>
        <w:rPr>
          <w:sz w:val="28"/>
          <w:szCs w:val="28"/>
        </w:rPr>
        <w:t>2.  Техническое обслуживание и ремонт тракторов: Учебное пособие/ Под ред. Е.А. Пучина. - М.: Академия, 2012.</w:t>
      </w:r>
    </w:p>
    <w:p>
      <w:pPr>
        <w:pStyle w:val="Normal"/>
        <w:spacing w:lineRule="auto" w:line="360"/>
        <w:ind w:left="0" w:right="0" w:firstLine="720"/>
        <w:jc w:val="both"/>
        <w:rPr/>
      </w:pPr>
      <w:r>
        <w:rPr>
          <w:sz w:val="28"/>
          <w:szCs w:val="28"/>
        </w:rPr>
        <w:t xml:space="preserve">3. </w:t>
      </w:r>
      <w:hyperlink r:id="rId2">
        <w:r>
          <w:rPr>
            <w:color w:val="000000"/>
            <w:sz w:val="28"/>
            <w:szCs w:val="28"/>
            <w:u w:val="none"/>
          </w:rPr>
          <w:t>Головин  А.А.</w:t>
        </w:r>
      </w:hyperlink>
      <w:r>
        <w:rPr>
          <w:sz w:val="28"/>
          <w:szCs w:val="28"/>
        </w:rPr>
        <w:t xml:space="preserve"> Техническое обслуживание и ремонт гусеничных тракторов и мелиоративных машин: учебное пособие / А.А. Головин.- Минск: Республиканский институт профессионального образования (РИПО), 2015.-[Электронное издание].     </w:t>
      </w:r>
    </w:p>
    <w:p>
      <w:pPr>
        <w:pStyle w:val="Normal"/>
        <w:tabs>
          <w:tab w:val="clear" w:pos="708"/>
          <w:tab w:val="left" w:pos="9075" w:leader="none"/>
        </w:tabs>
        <w:spacing w:lineRule="auto" w:line="360"/>
        <w:ind w:left="0" w:right="0" w:firstLine="720"/>
        <w:jc w:val="both"/>
        <w:rPr>
          <w:sz w:val="28"/>
          <w:szCs w:val="28"/>
        </w:rPr>
      </w:pPr>
      <w:r>
        <w:rPr>
          <w:sz w:val="28"/>
          <w:szCs w:val="28"/>
        </w:rPr>
        <w:t>4. Тараторкин В.М. Система технического обслуживания и ремонта сельхозмашин и механизмов: учебник для студ.сред.проф.образования /В.М. Тараторкин, И.Г. Голубев. -М.: ИЦ «Академия», 2018</w:t>
      </w:r>
    </w:p>
    <w:p>
      <w:pPr>
        <w:pStyle w:val="Normal"/>
        <w:tabs>
          <w:tab w:val="clear" w:pos="708"/>
          <w:tab w:val="left" w:pos="9075" w:leader="none"/>
        </w:tabs>
        <w:spacing w:lineRule="auto" w:line="360"/>
        <w:ind w:left="0" w:right="0" w:firstLine="720"/>
        <w:jc w:val="both"/>
        <w:rPr/>
      </w:pPr>
      <w:r>
        <w:rPr>
          <w:sz w:val="28"/>
          <w:szCs w:val="28"/>
        </w:rPr>
        <w:t xml:space="preserve">5. Голубев И.Г. </w:t>
      </w:r>
      <w:r>
        <w:rPr>
          <w:b/>
          <w:bCs/>
          <w:kern w:val="2"/>
          <w:sz w:val="28"/>
          <w:szCs w:val="28"/>
        </w:rPr>
        <w:t xml:space="preserve"> </w:t>
      </w:r>
      <w:r>
        <w:rPr>
          <w:bCs/>
          <w:kern w:val="2"/>
          <w:sz w:val="28"/>
          <w:szCs w:val="28"/>
        </w:rPr>
        <w:t>Технологические процессы ремонтного производства</w:t>
      </w:r>
      <w:r>
        <w:rPr>
          <w:sz w:val="28"/>
          <w:szCs w:val="28"/>
        </w:rPr>
        <w:t xml:space="preserve"> учебник для студ.сред.проф.образования /И.Г. Голубев, В.М. Тараторкин. - М.: ИЦ «Академия», 2018</w:t>
      </w:r>
    </w:p>
    <w:p>
      <w:pPr>
        <w:pStyle w:val="Normal"/>
        <w:tabs>
          <w:tab w:val="clear" w:pos="708"/>
          <w:tab w:val="left" w:pos="9075" w:leader="none"/>
        </w:tabs>
        <w:spacing w:lineRule="auto" w:line="360"/>
        <w:ind w:left="0" w:right="0" w:firstLine="720"/>
        <w:jc w:val="both"/>
        <w:rPr/>
      </w:pPr>
      <w:r>
        <w:rPr>
          <w:sz w:val="28"/>
          <w:szCs w:val="28"/>
        </w:rPr>
        <w:t xml:space="preserve">6.  </w:t>
      </w:r>
      <w:r>
        <w:rPr>
          <w:color w:val="000000"/>
          <w:sz w:val="28"/>
          <w:szCs w:val="28"/>
        </w:rPr>
        <w:t>Микотин В.Я. Технология ремонта сельскохозяйственных машин и оборудования. - М.: Колос, 1997.</w:t>
      </w:r>
    </w:p>
    <w:p>
      <w:pPr>
        <w:pStyle w:val="Normal"/>
        <w:tabs>
          <w:tab w:val="clear" w:pos="708"/>
          <w:tab w:val="left" w:pos="9075" w:leader="none"/>
        </w:tabs>
        <w:spacing w:lineRule="auto" w:line="360"/>
        <w:ind w:left="0" w:right="0" w:firstLine="720"/>
        <w:jc w:val="both"/>
        <w:rPr/>
      </w:pPr>
      <w:r>
        <w:rPr>
          <w:color w:val="000000"/>
          <w:sz w:val="28"/>
          <w:szCs w:val="28"/>
        </w:rPr>
        <w:t>7. Ульман И.Е., Игнатьев Г.С.,</w:t>
      </w:r>
      <w:r>
        <w:rPr>
          <w:i/>
          <w:iCs/>
          <w:color w:val="000000"/>
          <w:sz w:val="28"/>
          <w:szCs w:val="28"/>
        </w:rPr>
        <w:t xml:space="preserve"> </w:t>
      </w:r>
      <w:r>
        <w:rPr>
          <w:color w:val="000000"/>
          <w:sz w:val="28"/>
          <w:szCs w:val="28"/>
        </w:rPr>
        <w:t>Борисенко В.А. и др. Техническое обслуживание и ремонт машин. - М.: Агропромиздат, 1990.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left="0" w:right="0" w:firstLine="720"/>
        <w:jc w:val="both"/>
        <w:rPr/>
      </w:pPr>
      <w:r>
        <w:rPr>
          <w:bCs/>
          <w:sz w:val="28"/>
          <w:szCs w:val="28"/>
        </w:rPr>
        <w:t>8.</w:t>
      </w:r>
      <w:r>
        <w:rPr>
          <w:sz w:val="28"/>
          <w:szCs w:val="28"/>
        </w:rPr>
        <w:t xml:space="preserve"> Поливаев О.И. Неисправности тракторов и автомобилей: Учебное пособие/О.И. Поливаев, С.Т.Павленко, В.И.Панин, П.В.Москалев – Воронеж: ВГАУ,2000</w:t>
      </w:r>
    </w:p>
    <w:p>
      <w:pPr>
        <w:pStyle w:val="Normal"/>
        <w:shd w:fill="FFFFFF" w:val="clear"/>
        <w:spacing w:lineRule="auto" w:line="360"/>
        <w:ind w:left="0" w:right="0" w:firstLine="720"/>
        <w:jc w:val="both"/>
        <w:rPr>
          <w:color w:val="000000"/>
          <w:sz w:val="28"/>
          <w:szCs w:val="28"/>
        </w:rPr>
      </w:pPr>
      <w:r>
        <w:rPr>
          <w:color w:val="000000"/>
          <w:sz w:val="28"/>
          <w:szCs w:val="28"/>
        </w:rPr>
        <w:t>9. Микотин В.Я. Практикум по техническому обслуживанию и ремонту сельскохозяйственных машин и оборудования. - М: Колос, 1996.</w:t>
      </w:r>
    </w:p>
    <w:p>
      <w:pPr>
        <w:pStyle w:val="Normal"/>
        <w:shd w:fill="FFFFFF" w:val="clear"/>
        <w:spacing w:lineRule="auto" w:line="360"/>
        <w:ind w:left="0" w:right="0" w:firstLine="720"/>
        <w:jc w:val="both"/>
        <w:rPr>
          <w:color w:val="000000"/>
          <w:sz w:val="28"/>
          <w:szCs w:val="28"/>
        </w:rPr>
      </w:pPr>
      <w:r>
        <w:rPr>
          <w:color w:val="000000"/>
          <w:sz w:val="28"/>
          <w:szCs w:val="28"/>
        </w:rPr>
        <w:t>10. Водолазов Н.К. Курсовое и дипломное проектирование по механизации сельского хозяйства. - М.: Агропромиздат, 1991.</w:t>
      </w:r>
    </w:p>
    <w:p>
      <w:pPr>
        <w:pStyle w:val="Normal"/>
        <w:tabs>
          <w:tab w:val="clear" w:pos="708"/>
          <w:tab w:val="left" w:pos="8931" w:leader="none"/>
        </w:tabs>
        <w:spacing w:lineRule="auto" w:line="360" w:before="0" w:after="0"/>
        <w:ind w:left="0" w:right="0" w:firstLine="709"/>
        <w:jc w:val="both"/>
        <w:rPr>
          <w:rFonts w:cs="Times New Roman"/>
          <w:spacing w:val="-1"/>
          <w:sz w:val="28"/>
          <w:szCs w:val="28"/>
        </w:rPr>
      </w:pPr>
      <w:r>
        <w:rPr>
          <w:rFonts w:cs="Times New Roman"/>
          <w:spacing w:val="-1"/>
          <w:sz w:val="28"/>
          <w:szCs w:val="28"/>
        </w:rPr>
        <w:t>Интернет-ресурсы:</w:t>
      </w:r>
    </w:p>
    <w:p>
      <w:pPr>
        <w:pStyle w:val="Normal"/>
        <w:spacing w:lineRule="auto" w:line="360" w:before="0" w:after="0"/>
        <w:ind w:left="0" w:right="0" w:firstLine="709"/>
        <w:jc w:val="both"/>
        <w:rPr/>
      </w:pPr>
      <w:r>
        <w:rPr>
          <w:rFonts w:cs="Times New Roman"/>
          <w:spacing w:val="-1"/>
          <w:sz w:val="28"/>
          <w:szCs w:val="28"/>
        </w:rPr>
        <w:t xml:space="preserve">1. Казиев Ш.М. Современные технологии диагностирования, технического обслуживания и ремонта сельскохозяйственных машин: методические указания к практическим занятиям по дополнительной образовательной программе повышения квалификации по направлению подготовки 110800.62 Агроинженерия/ Казиев Ш.М., Богатырёва И.А-А., Эбзеева Ф.М.— Электрон.текстовые данные.— Черкесск: Северо-Кавказская государственная гуманитарно-технологическая академия, 2013.— 49 c.— Режим доступа: </w:t>
      </w:r>
      <w:hyperlink r:id="rId3">
        <w:r>
          <w:rPr>
            <w:rFonts w:cs="Times New Roman"/>
            <w:color w:val="000000"/>
            <w:spacing w:val="-1"/>
            <w:sz w:val="28"/>
            <w:szCs w:val="28"/>
            <w:u w:val="none"/>
          </w:rPr>
          <w:t>http://www.iprbookshop.ru/27231</w:t>
        </w:r>
      </w:hyperlink>
    </w:p>
    <w:p>
      <w:pPr>
        <w:pStyle w:val="Normal"/>
        <w:spacing w:lineRule="auto" w:line="360" w:before="0" w:after="0"/>
        <w:ind w:left="0" w:right="0" w:firstLine="709"/>
        <w:jc w:val="both"/>
        <w:rPr/>
      </w:pPr>
      <w:r>
        <w:rPr>
          <w:rFonts w:cs="Times New Roman"/>
          <w:spacing w:val="-1"/>
          <w:sz w:val="28"/>
          <w:szCs w:val="28"/>
        </w:rPr>
        <w:t xml:space="preserve">2. </w:t>
      </w:r>
      <w:r>
        <w:rPr>
          <w:rFonts w:cs="Times New Roman"/>
          <w:color w:val="000000"/>
          <w:spacing w:val="-1"/>
          <w:sz w:val="28"/>
          <w:szCs w:val="28"/>
        </w:rPr>
        <w:t xml:space="preserve">Пуховой А.А. Руководство по техническому обслуживанию и ремонту тракторов "БЕЛАРУС" серий 500, 800, 900 / Пуховой А.А.— Электрон.текстовые данные.— М.: Машиностроение, 2007.— 440 c.— Режим доступа: </w:t>
      </w:r>
      <w:hyperlink r:id="rId4">
        <w:r>
          <w:rPr>
            <w:rFonts w:cs="Times New Roman"/>
            <w:color w:val="000000"/>
            <w:spacing w:val="-1"/>
            <w:sz w:val="28"/>
            <w:szCs w:val="28"/>
            <w:u w:val="none"/>
          </w:rPr>
          <w:t>http://www.iprbookshop.ru/5178</w:t>
        </w:r>
      </w:hyperlink>
    </w:p>
    <w:p>
      <w:pPr>
        <w:pStyle w:val="Normal"/>
        <w:spacing w:lineRule="auto" w:line="360" w:before="0" w:after="200"/>
        <w:jc w:val="both"/>
        <w:rPr>
          <w:color w:val="000000"/>
          <w:sz w:val="28"/>
          <w:szCs w:val="28"/>
        </w:rPr>
      </w:pPr>
      <w:r>
        <w:rPr>
          <w:color w:val="000000"/>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34c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e22085"/>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4">
    <w:name w:val="Heading 4"/>
    <w:basedOn w:val="Normal"/>
    <w:link w:val="40"/>
    <w:uiPriority w:val="9"/>
    <w:qFormat/>
    <w:rsid w:val="00e22085"/>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Newsitemcontent" w:customStyle="1">
    <w:name w:val="news__item-content"/>
    <w:basedOn w:val="DefaultParagraphFont"/>
    <w:qFormat/>
    <w:rsid w:val="00e22085"/>
    <w:rPr/>
  </w:style>
  <w:style w:type="character" w:styleId="21" w:customStyle="1">
    <w:name w:val="Заголовок 2 Знак"/>
    <w:basedOn w:val="DefaultParagraphFont"/>
    <w:link w:val="2"/>
    <w:uiPriority w:val="9"/>
    <w:qFormat/>
    <w:rsid w:val="00e22085"/>
    <w:rPr>
      <w:rFonts w:ascii="Times New Roman" w:hAnsi="Times New Roman" w:eastAsia="Times New Roman" w:cs="Times New Roman"/>
      <w:b/>
      <w:bCs/>
      <w:sz w:val="36"/>
      <w:szCs w:val="36"/>
      <w:lang w:eastAsia="ru-RU"/>
    </w:rPr>
  </w:style>
  <w:style w:type="character" w:styleId="41" w:customStyle="1">
    <w:name w:val="Заголовок 4 Знак"/>
    <w:basedOn w:val="DefaultParagraphFont"/>
    <w:link w:val="4"/>
    <w:uiPriority w:val="9"/>
    <w:qFormat/>
    <w:rsid w:val="00e22085"/>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e22085"/>
    <w:rPr>
      <w:b/>
      <w:bCs/>
    </w:rPr>
  </w:style>
  <w:style w:type="character" w:styleId="Style12" w:customStyle="1">
    <w:name w:val="Текст выноски Знак"/>
    <w:basedOn w:val="DefaultParagraphFont"/>
    <w:link w:val="a6"/>
    <w:uiPriority w:val="99"/>
    <w:semiHidden/>
    <w:qFormat/>
    <w:rsid w:val="001f182e"/>
    <w:rPr>
      <w:rFonts w:ascii="Tahoma" w:hAnsi="Tahoma" w:cs="Tahoma"/>
      <w:sz w:val="16"/>
      <w:szCs w:val="16"/>
    </w:rPr>
  </w:style>
  <w:style w:type="character" w:styleId="Style13">
    <w:name w:val="Интернет-ссылка"/>
    <w:rPr>
      <w:color w:val="0000FF"/>
      <w:u w:val="single"/>
    </w:rPr>
  </w:style>
  <w:style w:type="character" w:styleId="Style14">
    <w:name w:val="Посещённая гиперссылка"/>
    <w:rPr>
      <w:rFonts w:cs="Times New Roman"/>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semiHidden/>
    <w:unhideWhenUsed/>
    <w:qFormat/>
    <w:rsid w:val="00e22085"/>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22085"/>
    <w:pPr>
      <w:spacing w:before="0" w:after="200"/>
      <w:ind w:left="720" w:hanging="0"/>
      <w:contextualSpacing/>
    </w:pPr>
    <w:rPr/>
  </w:style>
  <w:style w:type="paragraph" w:styleId="BalloonText">
    <w:name w:val="Balloon Text"/>
    <w:basedOn w:val="Normal"/>
    <w:link w:val="a7"/>
    <w:uiPriority w:val="99"/>
    <w:semiHidden/>
    <w:unhideWhenUsed/>
    <w:qFormat/>
    <w:rsid w:val="001f18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talog.vsau.ru/cgi-bin/zgate?ACTION=follow&amp;SESSION_ID=23038&amp;TERM=&#1043;&#1086;&#1083;&#1086;&#1074;&#1080;&#1085;, &#1040;.&#1040;.%5B1,1004,4,101%5D&amp;LANG=rus" TargetMode="External"/><Relationship Id="rId3" Type="http://schemas.openxmlformats.org/officeDocument/2006/relationships/hyperlink" Target="http://www.iprbookshop.ru/27231" TargetMode="External"/><Relationship Id="rId4" Type="http://schemas.openxmlformats.org/officeDocument/2006/relationships/hyperlink" Target="http://www.iprbookshop.ru/5178"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LibreOffice/7.0.0.3$Windows_x86 LibreOffice_project/8061b3e9204bef6b321a21033174034a5e2ea88e</Application>
  <Pages>10</Pages>
  <Words>1914</Words>
  <Characters>13783</Characters>
  <CharactersWithSpaces>15697</CharactersWithSpaces>
  <Paragraphs>77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2022-01-25T17:44:00Z</dcterms:created>
  <dc:creator>Пользователь Windows</dc:creator>
  <dc:description/>
  <dc:language>ru-RU</dc:language>
  <cp:lastModifiedBy/>
  <dcterms:modified xsi:type="dcterms:W3CDTF">2022-01-27T13:02:18Z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